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  <w:t>参加评估的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  <w:lang w:eastAsia="zh-CN"/>
        </w:rPr>
        <w:t>省重点实验室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val="en" w:eastAsia="zh-CN"/>
        </w:rPr>
        <w:t>104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  <w:t>）</w:t>
      </w:r>
    </w:p>
    <w:tbl>
      <w:tblPr>
        <w:tblStyle w:val="10"/>
        <w:tblW w:w="9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35"/>
        <w:gridCol w:w="3377"/>
        <w:gridCol w:w="3262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tblHeader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河南省脑科学与脑机接口技术重点实验室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河南省激光与光电信息技术重点实验室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河南省大数据分析与处理重点实验室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河南大学，哈工大郑州研究院，山谷网安科技股份有限公司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河南省机器人与智能系统重点实验室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河南科技大学，中信重工机械股份有限公司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河南省红外光谱测量与应用重点实验室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河南省光电传感集成应用重点实验室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河南省教育厅、新乡市科学技术局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河南省教育人工智能与个性化学习重点实验室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河南省教育厅、郑州市科学技术局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河南省时空信息感知与智能服务重点实验室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河南理工大学，河南省测绘地理信息技术中心，河南智联时空信息科技有限公司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河南省物联网感知技术与系统重点实验室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河南省科学院应用物理研究所有限公司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河南省煤矿装备智能检测与控制重点实验室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河南理工大学，郑州煤矿机械集团股份有限公司，许继电气股份有限公司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河南省过程传热与节能重点实验室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河南省机械设计及传动系统重点实验室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河南科技大学，中信重工机械股份有限公司，洛阳轴承集团股份有限公司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河南省超硬磨料磨削装备重点实验室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河南省先进轻合金重点实验室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郑州大学，河南空天新材料研究院有限公司，国家镁及镁合金产品质量监督检验中心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河南省先进尼龙材料及应用重点实验室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郑州大学，河南先宁新材料科技研究院有限公司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河南省高温功能材料重点实验室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河南省晶态分子功能材料与器件重点实验室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郑州大学，濮阳市盛源集团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河南省绿色催化加氢重点实验室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河南省微成型技术重点实验室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河南省金刚石材料与器件重点实验室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郑州大学，黄河旋风股份有限公司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河南省教育厅、许昌市科学技术局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河南省纳米光电材料与器件重点实验室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河南大学，信阳市谷麦光电子科技有限公司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河南省多酸制备与应用重点实验室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河南大学，濮阳市联众兴业化工有限公司，许昌永旭新材料科技有限公司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河南省摩擦学材料与技术重点实验室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河南科技大学，洛阳轴承研究所有限公司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河南省高温金属结构与功能材料重点实验室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河南科技大学，丰联科光电(洛阳)股份有限公司，中航锂电(洛阳)有限公司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河南省光电储能材料与应用重点实验室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河南科技大学，麦斯克电子材料股份有限公司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河南省有色金属材料科学与加工技术重点实验室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河南科技大学，中铝洛阳铜业有限公司，中航光电科技股份有限公司，河南省科学院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河南省绿色化学介质与反应重点实验室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河南省硼化学与先进材料重点实验室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河南师范大学，郑州大学，河南心连心化学工业集团股份有限公司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河南省教育厅、郑州市科学技术局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河南省深地材料科学与技术重点实验室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河南理工大学，焦作煤业（集团）有限责任公司，多氟多新材料股份有限公司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河南省化学催化重点实验室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河南省化工研究所有限责任公司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河南省辐射化学新材料重点实验室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河南科高辐射化工科技有限公司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河南省煤炭绿色转化重点实验室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河南理工大学，永煤集团股份有限公司，多氟多新能源科技有限公司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河南省生物质能源重点实验室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河南省科学院能源研究所有限公司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河南省化学生物与有机化学重点实验室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河南省功能生物大分子重点实验室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河南省免疫生物学重点实验室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河南省肿瘤流行病学重点实验室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河南省消化器官移植重点实验室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河南省精准临床药学重点实验室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河南省肿瘤免疫与生物治疗重点实验室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河南省心脏损伤修复重点实验室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河南省脑血管病重点实验室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河南省消化肿瘤影像重点实验室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河南省肿瘤病理重点实验室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河南省小儿脑损伤重点实验室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河南省幽门螺杆菌与消化道微生态重点实验室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河南省脑靶向生物纳米药物重点实验室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河南大学，郑州深蓝海生物医药科技有限公司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河南省心理与行为重点实验室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河南大学，新乡医学院，河南心理健康产业发展有限公司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河南省天然药物创新与转化重点实验室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河南大学，河南诺美药业有限公司，瑞之恩生物科技（河南）有限公司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河南省干细胞临床应用与关键技术重点实验室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河南大学，河南省人民医院，河南大学淮河医院，河南大学第一附属医院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河南省兽医生物技术重点实验室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</w:t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lang w:val="en-US" w:eastAsia="zh-CN" w:bidi="ar"/>
              </w:rPr>
              <w:t>畜产品质量安全技术研究院</w:t>
            </w:r>
            <w:r>
              <w:rPr>
                <w:rStyle w:val="15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，洛阳莱普生信息科技有限公司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河南省新型农药创制与应用重点实验室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河南农业大学，内蒙古清源保生物科技有限公司，六夫丁作物保护有限公司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河南省微生态与食管癌防治重点实验室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河南科技大学，河南科技大学第一附属医院，河南省科学院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河南省有机功能分子与药物创新重点实验室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河南省病毒性疾病中医药防治重点实验室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河南中医药大学，河南省传染病医院，郑州安图生物工程股份有限公司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河南省免疫与心血管病中医药防治重点实验室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河南中医药大学，郑州西区中医院，郑州天骄医药科技有限公司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河南省中药资源与中药化学重点实验室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河南中医药大学，仲景宛西制药股份有限公司，河南羚锐制药股份有限公司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河南省中医方证信号传导重点实验室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河南中医药大学，郑州市中医院，博济医药科技股份有限公司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河南省中医药防治呼吸病重点实验室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河南中医药大学，江苏省药物安全性评价中心，上海凯宝药业股份有限公司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河南省仲景方药与现代中药重点实验室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河南中医药大学，大汉药业（河南）有限公司，河南省新四方制药有限公司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河南省精细化工重点实验室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河南省科学院高新技术研究中心，河南省科学院化学研究所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河南省工程材料与水工结构重点实验室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郑州大学，河南城建学院，中国建筑第七工程局有限公司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河南省岩土工程检测与防护重点实验室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河南省环境化学与低碳技术重点实验室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河南省教育厅、郑州市科学技术局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河南省大气污染防治与生态安全重点实验室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河南大学，河南省气象台，广州禾信仪器股份有限公司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河南省地球系统观测与模拟重点实验室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河南大学，中科地星信息技术有限公司，河南省城乡规划设计研究总院股份有限公司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河南省土壤污染防控与修复重点实验室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河南农业大学，环保桥（湖南）生态环境工程股份有限公司，河南中米生态科技有限公司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河南省环境污染控制重点实验室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河南省煤矿灾害防控与应急重点实验室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河南省煤炭资源绿色智能开采重点实验室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河南理工大学，河南能源集团有限公司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河南省教育厅、焦作市科学技术局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河南省地下工程智能建造与安全运维重点实验室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河南理工大学，河南省交通规划设计研究院股份有限公司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河南省粮油仓储建筑与安全重点实验室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河南省岩土力学与结构工程重点实验室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河南省水圈与流域水安全重点实验室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河南省黄河流域水资源节约集约利用重点实验室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华北水利水电大学，河南云际检测技术有限公司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河南省教育厅、郑州市科学技术局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河南省地质环境智能监测与灾害防控重点实验室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河南省水环境模拟与治理重点实验室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华北水利水电大学，河南水利投资集团有限公司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河南省教育厅、河南省水利厅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河南省遥感与地理信息系统重点实验室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河南省科学院地理研究所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河南省动物免疫学重点实验室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河南省农业科学院动物疫病防控研究所（河南省农业科学院动物免疫学重点实验室）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河南省离子束绿色农业生物工程重点实验室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河南省饲草资源创新与利用重点实验室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河南农业大学，河南省奶牛生产性能测定中心，郑州田园牧歌草业有限公司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河南省动物性食品病原体监控重点实验室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河南农业大学，商丘美兰生物工程有限公司，郑州力之天农业科技有限公司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河南省鸡种质资源创新与利用重点实验室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河南农业大学，河南三高农牧股份有限公司，河南丰园禽业有限公司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河南省农村可再生能源重点实验室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河南农业大学，河南省高新技术实业有限公司，河南省四通锅炉有限公司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河南省肉制品加工与质量安全控制重点实验室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河南农业大学，河南九豫全食品有限公司，河南御江食品股份有限公司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河南省水稻分子育种与高效生产重点实验室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河南农业大学，河南黄国粮业股份有限公司，信阳市农业科学院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河南省作物生长发育调控重点实验室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河南农业大学，洛阳市农林科学院，河南省田金生物科技有限公司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河南省牡丹特色资源植物高效培育与综合利用重点实验室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河南科技大学，洛阳农林科学院，中国洛阳国家牡丹基因库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河南省生物工程重点实验室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河南省粮油食品安全与营养重点实验室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河南省谷物科学与技术重点实验室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河南省粮食仓储信息智能感知与决策重点实验室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河南省粮食资源转化与利用重点实验室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河南省微生物工程重点实验室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河南省核农学重点实验室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河南省科学院同位素研究所有限责任公司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河南省动物繁育与营养调控重点实验室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河南省农业科学院畜牧研究所，河南省水产科学研究院，河南省蚕业科学研究院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河南省农产品质量安全与加工重点实验室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河南省农业科学院农产品质量安全研究所，河南省农业科学院农产品加工研究中心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河南省农业有害生物监测与防控重点实验室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河南省农业资源与环境重点实验室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河南省特色作物基因组学重点实验室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河南省农业科学院芝麻研究中心，河南省农业科学院园艺研究所，河南省农业科学院蔬菜研究所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河南省小麦种质资源与遗传改良重点实验室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河南省油料作物遗传改良重点实验室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河南省作物分子育种研究院，河南省农业科学院经济作物研究所，河南省农业科学院花生研究所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河南省玉米生物学重点实验室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河南省农业科学院粮食作物研究所，河南省农业科学院农作物种质资源研究所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河南省数字金融重点实验室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郑州大学，河南周口国家农业高新技术产业示范区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eastAsia" w:ascii="宋体" w:hAnsi="宋体" w:eastAsia="宋体" w:cs="宋体"/>
                              <w:snapToGrid w:val="0"/>
                              <w:color w:val="FFFFFF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FFFFFF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FFFFFF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eastAsia" w:ascii="宋体" w:hAnsi="宋体" w:eastAsia="宋体" w:cs="宋体"/>
                        <w:snapToGrid w:val="0"/>
                        <w:color w:val="FFFFFF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napToGrid w:val="0"/>
                        <w:color w:val="FFFFFF"/>
                        <w:kern w:val="0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FFFFFF"/>
                        <w:kern w:val="0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autoSpaceDE w:val="0"/>
      <w:autoSpaceDN w:val="0"/>
      <w:adjustRightInd w:val="0"/>
      <w:snapToGrid w:val="0"/>
      <w:spacing w:before="63" w:line="222" w:lineRule="auto"/>
      <w:ind w:left="3815"/>
      <w:jc w:val="left"/>
      <w:textAlignment w:val="baseline"/>
      <w:rPr>
        <w:rFonts w:ascii="黑体" w:hAnsi="黑体" w:eastAsia="黑体" w:cs="黑体"/>
        <w:snapToGrid w:val="0"/>
        <w:color w:val="000000"/>
        <w:kern w:val="0"/>
        <w:sz w:val="24"/>
        <w:szCs w:val="24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DB42"/>
    <w:rsid w:val="1BCD343D"/>
    <w:rsid w:val="1DFED373"/>
    <w:rsid w:val="1FEED542"/>
    <w:rsid w:val="264D464E"/>
    <w:rsid w:val="337F0E97"/>
    <w:rsid w:val="3BD8CCF4"/>
    <w:rsid w:val="3EAB0813"/>
    <w:rsid w:val="3F8F8D04"/>
    <w:rsid w:val="40884689"/>
    <w:rsid w:val="4DBFFFDD"/>
    <w:rsid w:val="53BBD1DA"/>
    <w:rsid w:val="53FECD3E"/>
    <w:rsid w:val="5AF04024"/>
    <w:rsid w:val="5DDFEAD2"/>
    <w:rsid w:val="5E5EF568"/>
    <w:rsid w:val="5FFE54F5"/>
    <w:rsid w:val="63111A5B"/>
    <w:rsid w:val="68FB3293"/>
    <w:rsid w:val="6BDF16E5"/>
    <w:rsid w:val="6D779B64"/>
    <w:rsid w:val="6E1C236B"/>
    <w:rsid w:val="6E3BAD91"/>
    <w:rsid w:val="6F6B75C1"/>
    <w:rsid w:val="73FB816B"/>
    <w:rsid w:val="76B9DA29"/>
    <w:rsid w:val="779F2FD1"/>
    <w:rsid w:val="77FC6B49"/>
    <w:rsid w:val="7B7E0752"/>
    <w:rsid w:val="7BDF9DBD"/>
    <w:rsid w:val="7BF053DB"/>
    <w:rsid w:val="7BFFE64D"/>
    <w:rsid w:val="7D2D0FAC"/>
    <w:rsid w:val="7E7F9FEA"/>
    <w:rsid w:val="7EABADDA"/>
    <w:rsid w:val="7F3F130E"/>
    <w:rsid w:val="7F9E5F7C"/>
    <w:rsid w:val="7FEF1C34"/>
    <w:rsid w:val="7FF7F7D5"/>
    <w:rsid w:val="8E63488A"/>
    <w:rsid w:val="9DFF1386"/>
    <w:rsid w:val="9F8FB36D"/>
    <w:rsid w:val="9FF30957"/>
    <w:rsid w:val="AD7A5CC1"/>
    <w:rsid w:val="ADFD8176"/>
    <w:rsid w:val="B3F61EC1"/>
    <w:rsid w:val="B77AA23A"/>
    <w:rsid w:val="B7BEBEE0"/>
    <w:rsid w:val="B7FE7BC0"/>
    <w:rsid w:val="B9AED19B"/>
    <w:rsid w:val="BBA44902"/>
    <w:rsid w:val="BFFFC581"/>
    <w:rsid w:val="BFFFF593"/>
    <w:rsid w:val="CEDD1A9F"/>
    <w:rsid w:val="CF9BDE87"/>
    <w:rsid w:val="D5F77FC0"/>
    <w:rsid w:val="D6E6CAC0"/>
    <w:rsid w:val="DF3FC876"/>
    <w:rsid w:val="DFCF2D00"/>
    <w:rsid w:val="EABFC134"/>
    <w:rsid w:val="F3F6E2F9"/>
    <w:rsid w:val="F7BEB744"/>
    <w:rsid w:val="FA375C01"/>
    <w:rsid w:val="FAFB1015"/>
    <w:rsid w:val="FB5A66F3"/>
    <w:rsid w:val="FEFE007C"/>
    <w:rsid w:val="FF750C41"/>
    <w:rsid w:val="FF7FD3D6"/>
    <w:rsid w:val="FFA79849"/>
    <w:rsid w:val="FFB76DCE"/>
    <w:rsid w:val="FFBF5B6F"/>
    <w:rsid w:val="FFE5ECA3"/>
    <w:rsid w:val="FFFC0080"/>
    <w:rsid w:val="FFFFB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="Calibri Light" w:hAnsi="Calibri Light" w:eastAsia="宋体" w:cs="Times New Roman"/>
      <w:color w:val="2E75B5"/>
      <w:sz w:val="48"/>
      <w:szCs w:val="4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6503</Words>
  <Characters>6709</Characters>
  <Lines>0</Lines>
  <Paragraphs>0</Paragraphs>
  <TotalTime>12.6666666666667</TotalTime>
  <ScaleCrop>false</ScaleCrop>
  <LinksUpToDate>false</LinksUpToDate>
  <CharactersWithSpaces>6825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 </cp:lastModifiedBy>
  <cp:lastPrinted>2026-04-30T03:33:17Z</cp:lastPrinted>
  <dcterms:modified xsi:type="dcterms:W3CDTF">2026-04-30T09:06:10Z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eyJoZGlkIjoiN2E3NDNkZmM3NzU4OWM0MWQzNWY2MDRmZDIxYmQxZmEiLCJ1c2VySWQiOiI1OTI5NDA0MTAifQ==</vt:lpwstr>
  </property>
  <property fmtid="{D5CDD505-2E9C-101B-9397-08002B2CF9AE}" pid="4" name="ICV">
    <vt:lpwstr>360F6AE5AC7A46E395C2F1D212A7A393_12</vt:lpwstr>
  </property>
</Properties>
</file>